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A" w:rsidRDefault="009D778A" w:rsidP="009D778A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Terms of Reference</w:t>
      </w:r>
    </w:p>
    <w:p w:rsidR="009D778A" w:rsidRDefault="009D778A" w:rsidP="00D168A2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OPHNL –</w:t>
      </w:r>
      <w:r w:rsidR="00D168A2">
        <w:rPr>
          <w:color w:val="D5006D"/>
          <w:sz w:val="28"/>
          <w:szCs w:val="28"/>
        </w:rPr>
        <w:t>Membership</w:t>
      </w:r>
      <w:r w:rsidR="00EC1402">
        <w:rPr>
          <w:color w:val="D5006D"/>
          <w:sz w:val="28"/>
          <w:szCs w:val="28"/>
        </w:rPr>
        <w:t xml:space="preserve"> &amp; Marketing</w:t>
      </w:r>
      <w:r w:rsidR="00F627D6">
        <w:rPr>
          <w:color w:val="D5006D"/>
          <w:sz w:val="28"/>
          <w:szCs w:val="28"/>
        </w:rPr>
        <w:t xml:space="preserve"> Working Group</w:t>
      </w:r>
    </w:p>
    <w:p w:rsidR="00F627D6" w:rsidRDefault="00F627D6" w:rsidP="00D168A2">
      <w:pPr>
        <w:pStyle w:val="Default"/>
        <w:jc w:val="center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Members/Composition </w:t>
      </w:r>
    </w:p>
    <w:p w:rsidR="00D73F4D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OPHNL will be asked to express interest to</w:t>
      </w:r>
      <w:r w:rsidR="004B65C4">
        <w:rPr>
          <w:rFonts w:ascii="Arial" w:hAnsi="Arial" w:cs="Arial"/>
          <w:sz w:val="20"/>
          <w:szCs w:val="20"/>
        </w:rPr>
        <w:t xml:space="preserve"> participate in the </w:t>
      </w:r>
      <w:r w:rsidR="00795778">
        <w:rPr>
          <w:rFonts w:ascii="Arial" w:hAnsi="Arial" w:cs="Arial"/>
          <w:sz w:val="20"/>
          <w:szCs w:val="20"/>
        </w:rPr>
        <w:t>Membership</w:t>
      </w:r>
      <w:r w:rsidR="00EC1402">
        <w:rPr>
          <w:rFonts w:ascii="Arial" w:hAnsi="Arial" w:cs="Arial"/>
          <w:sz w:val="20"/>
          <w:szCs w:val="20"/>
        </w:rPr>
        <w:t xml:space="preserve"> &amp; Marketing</w:t>
      </w:r>
      <w:r>
        <w:rPr>
          <w:rFonts w:ascii="Arial" w:hAnsi="Arial" w:cs="Arial"/>
          <w:sz w:val="20"/>
          <w:szCs w:val="20"/>
        </w:rPr>
        <w:t xml:space="preserve"> Working Group</w:t>
      </w:r>
      <w:r w:rsidR="00AD7F06">
        <w:rPr>
          <w:rFonts w:ascii="Arial" w:hAnsi="Arial" w:cs="Arial"/>
          <w:sz w:val="20"/>
          <w:szCs w:val="20"/>
        </w:rPr>
        <w:t xml:space="preserve"> (M&amp;M)</w:t>
      </w:r>
      <w:r>
        <w:rPr>
          <w:rFonts w:ascii="Arial" w:hAnsi="Arial" w:cs="Arial"/>
          <w:sz w:val="20"/>
          <w:szCs w:val="20"/>
        </w:rPr>
        <w:t>.  Membership of th</w:t>
      </w:r>
      <w:r w:rsidR="00EC1402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working group will comprise of at least one member of the OPHNL Executive.   Individuals expressing interest to participate in the group will be accepted on a first come, first served based.  A total of eight to ten member</w:t>
      </w:r>
      <w:r w:rsidR="004B65C4">
        <w:rPr>
          <w:rFonts w:ascii="Arial" w:hAnsi="Arial" w:cs="Arial"/>
          <w:sz w:val="20"/>
          <w:szCs w:val="20"/>
        </w:rPr>
        <w:t>s can form the membership of this</w:t>
      </w:r>
      <w:r>
        <w:rPr>
          <w:rFonts w:ascii="Arial" w:hAnsi="Arial" w:cs="Arial"/>
          <w:sz w:val="20"/>
          <w:szCs w:val="20"/>
        </w:rPr>
        <w:t xml:space="preserve"> workgroup.</w:t>
      </w:r>
      <w:r w:rsidR="00D73F4D">
        <w:rPr>
          <w:rFonts w:ascii="Arial" w:hAnsi="Arial" w:cs="Arial"/>
          <w:sz w:val="20"/>
          <w:szCs w:val="20"/>
        </w:rPr>
        <w:t xml:space="preserve"> 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Term of Membership </w:t>
      </w:r>
    </w:p>
    <w:p w:rsidR="009D778A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4B65C4">
        <w:rPr>
          <w:rFonts w:ascii="Arial" w:hAnsi="Arial" w:cs="Arial"/>
          <w:sz w:val="20"/>
          <w:szCs w:val="20"/>
        </w:rPr>
        <w:t xml:space="preserve"> working group members</w:t>
      </w:r>
      <w:r>
        <w:rPr>
          <w:rFonts w:ascii="Arial" w:hAnsi="Arial" w:cs="Arial"/>
          <w:sz w:val="20"/>
          <w:szCs w:val="20"/>
        </w:rPr>
        <w:t xml:space="preserve"> will meet monthly via teleconference f</w:t>
      </w:r>
      <w:r w:rsidR="00962984">
        <w:rPr>
          <w:rFonts w:ascii="Arial" w:hAnsi="Arial" w:cs="Arial"/>
          <w:sz w:val="20"/>
          <w:szCs w:val="20"/>
        </w:rPr>
        <w:t>or 2-3</w:t>
      </w:r>
      <w:r w:rsidR="004B65C4">
        <w:rPr>
          <w:rFonts w:ascii="Arial" w:hAnsi="Arial" w:cs="Arial"/>
          <w:sz w:val="20"/>
          <w:szCs w:val="20"/>
        </w:rPr>
        <w:t xml:space="preserve"> hours</w:t>
      </w:r>
      <w:r w:rsidR="00E361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Additional ad-hoc meetings </w:t>
      </w:r>
      <w:r w:rsidR="00117615">
        <w:rPr>
          <w:rFonts w:ascii="Arial" w:hAnsi="Arial" w:cs="Arial"/>
          <w:sz w:val="20"/>
          <w:szCs w:val="20"/>
        </w:rPr>
        <w:t xml:space="preserve">may be organized by individuals </w:t>
      </w:r>
      <w:r>
        <w:rPr>
          <w:rFonts w:ascii="Arial" w:hAnsi="Arial" w:cs="Arial"/>
          <w:sz w:val="20"/>
          <w:szCs w:val="20"/>
        </w:rPr>
        <w:t>within the working group to achieve tasks.</w:t>
      </w:r>
      <w:r w:rsidR="00962984">
        <w:rPr>
          <w:rFonts w:ascii="Arial" w:hAnsi="Arial" w:cs="Arial"/>
          <w:sz w:val="20"/>
          <w:szCs w:val="20"/>
        </w:rPr>
        <w:t xml:space="preserve">  </w:t>
      </w:r>
    </w:p>
    <w:p w:rsidR="00E361C8" w:rsidRDefault="00E361C8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Purpose</w:t>
      </w:r>
    </w:p>
    <w:p w:rsidR="00CA27F7" w:rsidRDefault="004B65C4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</w:t>
      </w:r>
      <w:r w:rsidR="00795778">
        <w:rPr>
          <w:rFonts w:ascii="Arial" w:hAnsi="Arial" w:cs="Arial"/>
          <w:sz w:val="20"/>
          <w:szCs w:val="20"/>
        </w:rPr>
        <w:t>M</w:t>
      </w:r>
      <w:r w:rsidR="00AD7F06">
        <w:rPr>
          <w:rFonts w:ascii="Arial" w:hAnsi="Arial" w:cs="Arial"/>
          <w:sz w:val="20"/>
          <w:szCs w:val="20"/>
        </w:rPr>
        <w:t>&amp;M Working</w:t>
      </w:r>
      <w:r>
        <w:rPr>
          <w:rFonts w:ascii="Arial" w:hAnsi="Arial" w:cs="Arial"/>
          <w:sz w:val="20"/>
          <w:szCs w:val="20"/>
        </w:rPr>
        <w:t xml:space="preserve"> Group is to</w:t>
      </w:r>
      <w:r w:rsidR="00795778">
        <w:rPr>
          <w:rFonts w:ascii="Arial" w:hAnsi="Arial" w:cs="Arial"/>
          <w:sz w:val="20"/>
          <w:szCs w:val="20"/>
        </w:rPr>
        <w:t>:</w:t>
      </w:r>
      <w:r w:rsidR="00AD7F06">
        <w:rPr>
          <w:rFonts w:ascii="Arial" w:hAnsi="Arial" w:cs="Arial"/>
          <w:sz w:val="20"/>
          <w:szCs w:val="20"/>
        </w:rPr>
        <w:t xml:space="preserve"> </w:t>
      </w:r>
    </w:p>
    <w:p w:rsidR="00F627D6" w:rsidRDefault="00F627D6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Explore opportunities to continue to build and expand membership </w:t>
      </w:r>
    </w:p>
    <w:p w:rsidR="00F627D6" w:rsidRDefault="00F627D6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and implement an engaging and informative communication strategy for members</w:t>
      </w:r>
      <w:r w:rsidR="00077AC4">
        <w:rPr>
          <w:rFonts w:ascii="Arial" w:hAnsi="Arial" w:cs="Arial"/>
          <w:sz w:val="20"/>
          <w:szCs w:val="20"/>
        </w:rPr>
        <w:t xml:space="preserve"> (website)</w:t>
      </w:r>
    </w:p>
    <w:p w:rsidR="00077AC4" w:rsidRDefault="00077AC4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key messages re: the value of public health nursing</w:t>
      </w:r>
    </w:p>
    <w:p w:rsidR="00077AC4" w:rsidRDefault="00077AC4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Advocate for the voice of public health nursing within decision making re: health system transformation</w:t>
      </w:r>
    </w:p>
    <w:p w:rsidR="00077AC4" w:rsidRDefault="00077AC4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brand for OPHNL</w:t>
      </w:r>
    </w:p>
    <w:p w:rsidR="00F627D6" w:rsidRDefault="00F627D6" w:rsidP="004B65C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Goals </w:t>
      </w:r>
    </w:p>
    <w:p w:rsidR="0040133C" w:rsidRDefault="0040133C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present membership numbers and identify the potential numbers of new members.</w:t>
      </w:r>
    </w:p>
    <w:p w:rsidR="0040133C" w:rsidRDefault="0040133C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new strategies to engage present and entice potential members.</w:t>
      </w:r>
    </w:p>
    <w:p w:rsidR="00077AC4" w:rsidRPr="00117615" w:rsidRDefault="00077AC4" w:rsidP="00117615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policy around membership</w:t>
      </w:r>
    </w:p>
    <w:p w:rsidR="006D1B81" w:rsidRDefault="006D1B81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</w:t>
      </w:r>
      <w:r w:rsidR="00E361C8">
        <w:rPr>
          <w:rFonts w:ascii="Arial" w:hAnsi="Arial" w:cs="Arial"/>
          <w:sz w:val="20"/>
          <w:szCs w:val="20"/>
        </w:rPr>
        <w:t>p key messages</w:t>
      </w:r>
    </w:p>
    <w:p w:rsidR="00117615" w:rsidRDefault="00117615" w:rsidP="00117615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9D778A" w:rsidRDefault="009D778A" w:rsidP="0040133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4B65C4" w:rsidRDefault="004B65C4" w:rsidP="009D778A">
      <w:pPr>
        <w:pStyle w:val="Default"/>
        <w:rPr>
          <w:color w:val="D5006D"/>
          <w:sz w:val="28"/>
          <w:szCs w:val="28"/>
        </w:rPr>
      </w:pPr>
    </w:p>
    <w:p w:rsidR="00962984" w:rsidRDefault="00962984" w:rsidP="00962984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Deliverables </w:t>
      </w:r>
    </w:p>
    <w:p w:rsidR="00B950AF" w:rsidRPr="00B950AF" w:rsidRDefault="00B950AF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Provide a short survey/questionnai</w:t>
      </w:r>
      <w:r w:rsidR="001A7B1E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 xml:space="preserve">to deliver to the </w:t>
      </w:r>
      <w:r w:rsidR="001A7B1E">
        <w:rPr>
          <w:rFonts w:ascii="Arial" w:hAnsi="Arial" w:cs="Arial"/>
          <w:sz w:val="20"/>
          <w:szCs w:val="20"/>
        </w:rPr>
        <w:t>membership to engage members to provide input into the strategic priorities and actions for OPHNL for the next two years</w:t>
      </w:r>
    </w:p>
    <w:p w:rsidR="001A7B1E" w:rsidRDefault="001A7B1E" w:rsidP="001A7B1E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“D</w:t>
      </w:r>
      <w:r w:rsidRPr="001A7B1E">
        <w:rPr>
          <w:rFonts w:ascii="Arial" w:hAnsi="Arial" w:cs="Arial"/>
          <w:sz w:val="20"/>
          <w:szCs w:val="20"/>
        </w:rPr>
        <w:t>escribing the contribution and value of PHNs to health system outcomes “ study undertaken by OPHNL to design relevant key messages with a mapped out timeline to share these messages through the OPHNL website and twitter account</w:t>
      </w:r>
      <w:r w:rsidR="00E361C8">
        <w:rPr>
          <w:rFonts w:ascii="Arial" w:hAnsi="Arial" w:cs="Arial"/>
          <w:sz w:val="20"/>
          <w:szCs w:val="20"/>
        </w:rPr>
        <w:t xml:space="preserve"> as well as </w:t>
      </w:r>
      <w:r>
        <w:rPr>
          <w:rFonts w:ascii="Arial" w:hAnsi="Arial" w:cs="Arial"/>
          <w:sz w:val="20"/>
          <w:szCs w:val="20"/>
        </w:rPr>
        <w:t>presentations and advocacy letters</w:t>
      </w:r>
    </w:p>
    <w:p w:rsidR="001A7B1E" w:rsidRPr="001A7B1E" w:rsidRDefault="001A7B1E" w:rsidP="001A7B1E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A7B1E">
        <w:rPr>
          <w:rFonts w:ascii="Arial" w:hAnsi="Arial" w:cs="Arial"/>
          <w:sz w:val="20"/>
          <w:szCs w:val="20"/>
        </w:rPr>
        <w:t>Attract new members and expand membership of the association by developing a plan which will be rolled out in collaboration wit</w:t>
      </w:r>
      <w:r w:rsidR="001F628E">
        <w:rPr>
          <w:rFonts w:ascii="Arial" w:hAnsi="Arial" w:cs="Arial"/>
          <w:sz w:val="20"/>
          <w:szCs w:val="20"/>
        </w:rPr>
        <w:t>h the regional reps for OPHNL</w:t>
      </w:r>
      <w:bookmarkStart w:id="0" w:name="_GoBack"/>
      <w:bookmarkEnd w:id="0"/>
    </w:p>
    <w:p w:rsidR="00962984" w:rsidRPr="001A7B1E" w:rsidRDefault="00B950AF" w:rsidP="001A7B1E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Provide a communication format to keep the membership informed and engaged.</w:t>
      </w:r>
    </w:p>
    <w:p w:rsidR="00077AC4" w:rsidRPr="00077AC4" w:rsidRDefault="001A7B1E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Develop and maintain current recruitment materials which currently include postcards</w:t>
      </w:r>
      <w:r w:rsidR="00E361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bookmarks</w:t>
      </w:r>
      <w:r w:rsidR="00E361C8">
        <w:rPr>
          <w:rFonts w:ascii="Arial" w:hAnsi="Arial" w:cs="Arial"/>
          <w:sz w:val="20"/>
          <w:szCs w:val="20"/>
        </w:rPr>
        <w:t xml:space="preserve"> and website</w:t>
      </w:r>
    </w:p>
    <w:p w:rsidR="00077AC4" w:rsidRPr="00962984" w:rsidRDefault="001A7B1E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Maintain website and OPHNL twitter account</w:t>
      </w:r>
    </w:p>
    <w:p w:rsidR="00962984" w:rsidRPr="00962984" w:rsidRDefault="00962984" w:rsidP="00962984">
      <w:pPr>
        <w:pStyle w:val="Default"/>
        <w:ind w:left="720"/>
        <w:rPr>
          <w:color w:val="D5006D"/>
          <w:sz w:val="28"/>
          <w:szCs w:val="28"/>
        </w:rPr>
      </w:pPr>
    </w:p>
    <w:p w:rsidR="00E361C8" w:rsidRDefault="00E361C8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Communications </w:t>
      </w:r>
    </w:p>
    <w:p w:rsidR="00356CCA" w:rsidRDefault="00962984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primary mode of communication will be via teleconference meetings.  In addition, the working group may use basecamp/electronic means to post comments and ideas on relevant tools and documents created by the working group</w:t>
      </w:r>
    </w:p>
    <w:p w:rsidR="00356CCA" w:rsidRDefault="00356CCA" w:rsidP="009D778A">
      <w:pPr>
        <w:pStyle w:val="Default"/>
        <w:rPr>
          <w:rFonts w:ascii="Arial" w:hAnsi="Arial" w:cs="Arial"/>
          <w:sz w:val="20"/>
          <w:szCs w:val="20"/>
        </w:rPr>
      </w:pPr>
    </w:p>
    <w:p w:rsidR="004447F6" w:rsidRPr="001C0177" w:rsidRDefault="004447F6" w:rsidP="009D778A">
      <w:pPr>
        <w:pStyle w:val="Default"/>
        <w:rPr>
          <w:color w:val="D5006D"/>
          <w:sz w:val="28"/>
          <w:szCs w:val="28"/>
        </w:rPr>
      </w:pPr>
    </w:p>
    <w:p w:rsidR="00CA27F7" w:rsidRPr="001C0177" w:rsidRDefault="00CA27F7" w:rsidP="009D778A">
      <w:pPr>
        <w:pStyle w:val="Default"/>
        <w:rPr>
          <w:color w:val="D5006D"/>
          <w:sz w:val="28"/>
          <w:szCs w:val="28"/>
        </w:rPr>
      </w:pPr>
      <w:r w:rsidRPr="001C0177">
        <w:rPr>
          <w:color w:val="D5006D"/>
          <w:sz w:val="28"/>
          <w:szCs w:val="28"/>
        </w:rPr>
        <w:t xml:space="preserve">Contact Information for </w:t>
      </w:r>
      <w:r w:rsidR="00077AC4">
        <w:rPr>
          <w:color w:val="D5006D"/>
          <w:sz w:val="28"/>
          <w:szCs w:val="28"/>
        </w:rPr>
        <w:t>M&amp;M</w:t>
      </w:r>
      <w:r w:rsidR="00B950AF">
        <w:rPr>
          <w:color w:val="D5006D"/>
          <w:sz w:val="28"/>
          <w:szCs w:val="28"/>
        </w:rPr>
        <w:t xml:space="preserve"> </w:t>
      </w:r>
      <w:r w:rsidRPr="001C0177">
        <w:rPr>
          <w:color w:val="D5006D"/>
          <w:sz w:val="28"/>
          <w:szCs w:val="28"/>
        </w:rPr>
        <w:t>Working Group Chair</w:t>
      </w:r>
    </w:p>
    <w:p w:rsidR="004447F6" w:rsidRDefault="001A7B1E" w:rsidP="001C017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TBC</w:t>
      </w:r>
    </w:p>
    <w:sectPr w:rsidR="0044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B59"/>
    <w:multiLevelType w:val="hybridMultilevel"/>
    <w:tmpl w:val="241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4EA"/>
    <w:multiLevelType w:val="hybridMultilevel"/>
    <w:tmpl w:val="46D49D82"/>
    <w:lvl w:ilvl="0" w:tplc="C1A427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7DEB"/>
    <w:multiLevelType w:val="hybridMultilevel"/>
    <w:tmpl w:val="FBFE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2BB8"/>
    <w:multiLevelType w:val="hybridMultilevel"/>
    <w:tmpl w:val="4FEA4198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6B6F"/>
    <w:multiLevelType w:val="hybridMultilevel"/>
    <w:tmpl w:val="0CB27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4613"/>
    <w:multiLevelType w:val="hybridMultilevel"/>
    <w:tmpl w:val="FBA2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9596C"/>
    <w:multiLevelType w:val="hybridMultilevel"/>
    <w:tmpl w:val="CC847C86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A"/>
    <w:rsid w:val="00073EC1"/>
    <w:rsid w:val="00077AC4"/>
    <w:rsid w:val="000919A0"/>
    <w:rsid w:val="00117615"/>
    <w:rsid w:val="001A7B1E"/>
    <w:rsid w:val="001C0177"/>
    <w:rsid w:val="001D3536"/>
    <w:rsid w:val="001F628E"/>
    <w:rsid w:val="00206886"/>
    <w:rsid w:val="00356CCA"/>
    <w:rsid w:val="003B5502"/>
    <w:rsid w:val="0040133C"/>
    <w:rsid w:val="004447F6"/>
    <w:rsid w:val="004B65C4"/>
    <w:rsid w:val="00504A2F"/>
    <w:rsid w:val="0050671E"/>
    <w:rsid w:val="005B27E6"/>
    <w:rsid w:val="006D1B81"/>
    <w:rsid w:val="00795778"/>
    <w:rsid w:val="007C5B3F"/>
    <w:rsid w:val="008656FE"/>
    <w:rsid w:val="00883536"/>
    <w:rsid w:val="00962984"/>
    <w:rsid w:val="009D778A"/>
    <w:rsid w:val="00A740B8"/>
    <w:rsid w:val="00A872B0"/>
    <w:rsid w:val="00A94DEF"/>
    <w:rsid w:val="00AD7F06"/>
    <w:rsid w:val="00B504E4"/>
    <w:rsid w:val="00B950AF"/>
    <w:rsid w:val="00BB068F"/>
    <w:rsid w:val="00C438B0"/>
    <w:rsid w:val="00C45906"/>
    <w:rsid w:val="00CA27F7"/>
    <w:rsid w:val="00CC1164"/>
    <w:rsid w:val="00D168A2"/>
    <w:rsid w:val="00D73F4D"/>
    <w:rsid w:val="00E361C8"/>
    <w:rsid w:val="00EC1402"/>
    <w:rsid w:val="00F627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Bhimani, Hamida</dc:creator>
  <cp:lastModifiedBy>Bhimani, Hamida</cp:lastModifiedBy>
  <cp:revision>7</cp:revision>
  <cp:lastPrinted>2016-03-03T20:07:00Z</cp:lastPrinted>
  <dcterms:created xsi:type="dcterms:W3CDTF">2018-02-15T17:55:00Z</dcterms:created>
  <dcterms:modified xsi:type="dcterms:W3CDTF">2018-02-15T19:34:00Z</dcterms:modified>
</cp:coreProperties>
</file>